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86" w:rsidRPr="007C2C86" w:rsidRDefault="007C2C86" w:rsidP="007C2C86">
      <w:pPr>
        <w:shd w:val="clear" w:color="auto" w:fill="FDFCFB"/>
        <w:spacing w:after="24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Ciudad Autónoma de Buenos Aires, </w:t>
      </w:r>
      <w:r w:rsidRPr="007C2C86">
        <w:rPr>
          <w:rFonts w:ascii="Helvetica" w:eastAsia="Times New Roman" w:hAnsi="Helvetica" w:cs="Helvetica"/>
          <w:color w:val="51862F"/>
          <w:sz w:val="24"/>
          <w:szCs w:val="24"/>
          <w:lang w:eastAsia="es-AR"/>
        </w:rPr>
        <w:t>16 de marzo</w:t>
      </w:r>
      <w:r w:rsidRPr="007C2C86">
        <w:rPr>
          <w:rFonts w:ascii="Helvetica" w:eastAsia="Times New Roman" w:hAnsi="Helvetica" w:cs="Helvetica"/>
          <w:color w:val="26282A"/>
          <w:sz w:val="24"/>
          <w:szCs w:val="24"/>
          <w:lang w:eastAsia="es-AR"/>
        </w:rPr>
        <w:t xml:space="preserve"> de 2020 </w:t>
      </w:r>
      <w:r>
        <w:rPr>
          <w:rFonts w:ascii="Helvetica" w:eastAsia="Times New Roman" w:hAnsi="Helvetica" w:cs="Helvetica"/>
          <w:color w:val="26282A"/>
          <w:sz w:val="24"/>
          <w:szCs w:val="24"/>
          <w:lang w:eastAsia="es-AR"/>
        </w:rPr>
        <w:t xml:space="preserve">- </w:t>
      </w:r>
      <w:bookmarkStart w:id="0" w:name="_GoBack"/>
      <w:bookmarkEnd w:id="0"/>
      <w:r w:rsidRPr="007C2C86">
        <w:rPr>
          <w:rFonts w:ascii="Helvetica" w:eastAsia="Times New Roman" w:hAnsi="Helvetica" w:cs="Helvetica"/>
          <w:color w:val="26282A"/>
          <w:sz w:val="24"/>
          <w:szCs w:val="24"/>
          <w:lang w:eastAsia="es-AR"/>
        </w:rPr>
        <w:t>15:30 horas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En base a las distintas normativas emanadas por el Poder Ejecutivo Nacional por el COVID-19 hasta el día de la fecha, CONICET pone en su conocimiento que, hasta inclusive el </w:t>
      </w:r>
      <w:r w:rsidRPr="007C2C86">
        <w:rPr>
          <w:rFonts w:ascii="Helvetica" w:eastAsia="Times New Roman" w:hAnsi="Helvetica" w:cs="Helvetica"/>
          <w:color w:val="51862F"/>
          <w:sz w:val="24"/>
          <w:szCs w:val="24"/>
          <w:lang w:eastAsia="es-AR"/>
        </w:rPr>
        <w:t>31 de marzo</w:t>
      </w:r>
      <w:r w:rsidRPr="007C2C86">
        <w:rPr>
          <w:rFonts w:ascii="Helvetica" w:eastAsia="Times New Roman" w:hAnsi="Helvetica" w:cs="Helvetica"/>
          <w:color w:val="26282A"/>
          <w:sz w:val="24"/>
          <w:szCs w:val="24"/>
          <w:lang w:eastAsia="es-AR"/>
        </w:rPr>
        <w:t> de 2020, deben tenerse en cuenta las siguientes consideraciones:</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3"/>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 xml:space="preserve">Por el termino de 14 (catorce) días corridos las personas de 60 años y más  y/o se encuentren comprendidos dentro de los grupos de factor de riesgo (enfermedad respiratoria crónica; enfermedad renal crónica; </w:t>
      </w:r>
      <w:proofErr w:type="spellStart"/>
      <w:r w:rsidRPr="007C2C86">
        <w:rPr>
          <w:rFonts w:ascii="Helvetica" w:eastAsia="Times New Roman" w:hAnsi="Helvetica" w:cs="Helvetica"/>
          <w:color w:val="26282A"/>
          <w:sz w:val="24"/>
          <w:szCs w:val="24"/>
          <w:lang w:eastAsia="es-AR"/>
        </w:rPr>
        <w:t>inmunosuprimidos</w:t>
      </w:r>
      <w:proofErr w:type="spellEnd"/>
      <w:r w:rsidRPr="007C2C86">
        <w:rPr>
          <w:rFonts w:ascii="Helvetica" w:eastAsia="Times New Roman" w:hAnsi="Helvetica" w:cs="Helvetica"/>
          <w:color w:val="26282A"/>
          <w:sz w:val="24"/>
          <w:szCs w:val="24"/>
          <w:lang w:eastAsia="es-AR"/>
        </w:rPr>
        <w:t>; pacientes oncológicos; trasplantados; obesidad mórbida; diabetes tipo I y II que sean insulinodependientes o con compromiso orgánico, personas con discapacidad; cardiopatías; embarazadas e hipertensos que tengan compromiso cardiológico) o quienes tengan a su cargo personas mayores de 60 años -declaradas- con factores de riesgo y/o cuidado; deben cargar una licencia preventiva ?LICENCIA COVID-19 GRUPOS DE RIESGO?, las que serán justificadas mediante certificado médico que avale dicha patología, debiendo cada persona remitir la documentación pertinente escaneada por correo electrónico a </w:t>
      </w:r>
      <w:hyperlink r:id="rId6" w:tgtFrame="_blank" w:history="1">
        <w:r w:rsidRPr="007C2C86">
          <w:rPr>
            <w:rFonts w:ascii="Helvetica" w:eastAsia="Times New Roman" w:hAnsi="Helvetica" w:cs="Helvetica"/>
            <w:color w:val="196AD4"/>
            <w:sz w:val="24"/>
            <w:szCs w:val="24"/>
            <w:u w:val="single"/>
            <w:lang w:eastAsia="es-AR"/>
          </w:rPr>
          <w:t>covid19@conicet.gov.ar</w:t>
        </w:r>
      </w:hyperlink>
      <w:r w:rsidRPr="007C2C86">
        <w:rPr>
          <w:rFonts w:ascii="Helvetica" w:eastAsia="Times New Roman" w:hAnsi="Helvetica" w:cs="Helvetica"/>
          <w:color w:val="26282A"/>
          <w:sz w:val="24"/>
          <w:szCs w:val="24"/>
          <w:lang w:eastAsia="es-AR"/>
        </w:rPr>
        <w:t> en caso de Sede Central, dentro de la Red Institucional deberán llevar mismo procedimiento, enviando la documentación escaneada por correo electrónico a cada CCT/UAT/OCA.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3"/>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Se justifica la ausencia a las madres o padres con hijas/hijos en jardín maternal; escolaridad primaria y secundaria, que estén declarados debidamente en SIGERH. Si ambos padres trabajan en la APN uno solo de ellos debe tomar licencia por este punto, de acuerdo a los términos de la Resolución SGYEP Nº 3/2020.</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3"/>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Respecto de las restricciones de circulación enunciadas por el Señor Presidente de la Nación, CONICET dispone la suspensión:</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Pr>
          <w:rFonts w:ascii="Helvetica" w:eastAsia="Times New Roman" w:hAnsi="Helvetica" w:cs="Helvetica"/>
          <w:color w:val="26282A"/>
          <w:sz w:val="24"/>
          <w:szCs w:val="24"/>
          <w:lang w:eastAsia="es-AR"/>
        </w:rPr>
        <w:t>L</w:t>
      </w:r>
      <w:r w:rsidRPr="007C2C86">
        <w:rPr>
          <w:rFonts w:ascii="Helvetica" w:eastAsia="Times New Roman" w:hAnsi="Helvetica" w:cs="Helvetica"/>
          <w:color w:val="26282A"/>
          <w:sz w:val="24"/>
          <w:szCs w:val="24"/>
          <w:lang w:eastAsia="es-AR"/>
        </w:rPr>
        <w:t>os viajes originados por motivos laborales;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Pr>
          <w:rFonts w:ascii="Helvetica" w:eastAsia="Times New Roman" w:hAnsi="Helvetica" w:cs="Helvetica"/>
          <w:color w:val="26282A"/>
          <w:sz w:val="24"/>
          <w:szCs w:val="24"/>
          <w:lang w:eastAsia="es-AR"/>
        </w:rPr>
        <w:t>L</w:t>
      </w:r>
      <w:r w:rsidRPr="007C2C86">
        <w:rPr>
          <w:rFonts w:ascii="Helvetica" w:eastAsia="Times New Roman" w:hAnsi="Helvetica" w:cs="Helvetica"/>
          <w:color w:val="26282A"/>
          <w:sz w:val="24"/>
          <w:szCs w:val="24"/>
          <w:lang w:eastAsia="es-AR"/>
        </w:rPr>
        <w:t>as reuniones de Comisiones por Evaluación y Concursos de tipo presenciales;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Pr>
          <w:rFonts w:ascii="Helvetica" w:eastAsia="Times New Roman" w:hAnsi="Helvetica" w:cs="Helvetica"/>
          <w:color w:val="26282A"/>
          <w:sz w:val="24"/>
          <w:szCs w:val="24"/>
          <w:lang w:eastAsia="es-AR"/>
        </w:rPr>
        <w:t>L</w:t>
      </w:r>
      <w:r w:rsidRPr="007C2C86">
        <w:rPr>
          <w:rFonts w:ascii="Helvetica" w:eastAsia="Times New Roman" w:hAnsi="Helvetica" w:cs="Helvetica"/>
          <w:color w:val="26282A"/>
          <w:sz w:val="24"/>
          <w:szCs w:val="24"/>
          <w:lang w:eastAsia="es-AR"/>
        </w:rPr>
        <w:t>a atención al público en general, como así también todo tipo de reuniones presenciales de trabajo.</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2"/>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Atento a la necesidad de seguir operando dentro de la APN se deben mantener guardias operativas de atención en las Mesas de Entradas de la Sede Central como así en la Red Institucional, cubriendo el horario de atención completo.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1"/>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Se delega, en las autoridades de los CCT/UAT/UE y Ocas disponer de las acciones que se requieran para funcionar en temas científicos/tecnológicos como así mismo de tipo administrativos en esta emergencia- teniendo en cuenta las consideraciones vertidas previamente-.</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pStyle w:val="Prrafodelista"/>
        <w:numPr>
          <w:ilvl w:val="0"/>
          <w:numId w:val="1"/>
        </w:num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 xml:space="preserve">Se sugiere a los máximos responsables de los CCT/UAT/UE y Ocas, como a los Gerentes y Directores de la de la Sede Central poder distribuir entre su personal las tareas para que las mismas sean llevadas en el ámbito de sus hogares como </w:t>
      </w:r>
      <w:r>
        <w:rPr>
          <w:rFonts w:ascii="Helvetica" w:eastAsia="Times New Roman" w:hAnsi="Helvetica" w:cs="Helvetica"/>
          <w:color w:val="26282A"/>
          <w:sz w:val="24"/>
          <w:szCs w:val="24"/>
          <w:lang w:eastAsia="es-AR"/>
        </w:rPr>
        <w:t>“</w:t>
      </w:r>
      <w:r w:rsidRPr="007C2C86">
        <w:rPr>
          <w:rFonts w:ascii="Helvetica" w:eastAsia="Times New Roman" w:hAnsi="Helvetica" w:cs="Helvetica"/>
          <w:color w:val="26282A"/>
          <w:sz w:val="24"/>
          <w:szCs w:val="24"/>
          <w:lang w:eastAsia="es-AR"/>
        </w:rPr>
        <w:t>home office</w:t>
      </w:r>
      <w:r>
        <w:rPr>
          <w:rFonts w:ascii="Helvetica" w:eastAsia="Times New Roman" w:hAnsi="Helvetica" w:cs="Helvetica"/>
          <w:color w:val="26282A"/>
          <w:sz w:val="24"/>
          <w:szCs w:val="24"/>
          <w:lang w:eastAsia="es-AR"/>
        </w:rPr>
        <w:t>”</w:t>
      </w:r>
      <w:r w:rsidRPr="007C2C86">
        <w:rPr>
          <w:rFonts w:ascii="Helvetica" w:eastAsia="Times New Roman" w:hAnsi="Helvetica" w:cs="Helvetica"/>
          <w:color w:val="26282A"/>
          <w:sz w:val="24"/>
          <w:szCs w:val="24"/>
          <w:lang w:eastAsia="es-AR"/>
        </w:rPr>
        <w:t>.</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 xml:space="preserve">Se invita en el ámbito del CONICET a los miembros de la </w:t>
      </w:r>
      <w:proofErr w:type="spellStart"/>
      <w:r w:rsidRPr="007C2C86">
        <w:rPr>
          <w:rFonts w:ascii="Helvetica" w:eastAsia="Times New Roman" w:hAnsi="Helvetica" w:cs="Helvetica"/>
          <w:color w:val="26282A"/>
          <w:sz w:val="24"/>
          <w:szCs w:val="24"/>
          <w:lang w:eastAsia="es-AR"/>
        </w:rPr>
        <w:t>CyMAT</w:t>
      </w:r>
      <w:proofErr w:type="spellEnd"/>
      <w:r w:rsidRPr="007C2C86">
        <w:rPr>
          <w:rFonts w:ascii="Helvetica" w:eastAsia="Times New Roman" w:hAnsi="Helvetica" w:cs="Helvetica"/>
          <w:color w:val="26282A"/>
          <w:sz w:val="24"/>
          <w:szCs w:val="24"/>
          <w:lang w:eastAsia="es-AR"/>
        </w:rPr>
        <w:t xml:space="preserve"> a mantener reuniones periódicas por COVID-19.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En la medida que el Ejecutivo Nacional resuelva otras consideraciones relacionadas al COVID-19, las mismas les serán comunicadas por este medio, a la brevedad. </w:t>
      </w: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p>
    <w:p w:rsidR="007C2C86" w:rsidRPr="007C2C86" w:rsidRDefault="007C2C86" w:rsidP="007C2C86">
      <w:pPr>
        <w:shd w:val="clear" w:color="auto" w:fill="FDFCFB"/>
        <w:spacing w:after="0" w:line="240" w:lineRule="auto"/>
        <w:rPr>
          <w:rFonts w:ascii="Helvetica" w:eastAsia="Times New Roman" w:hAnsi="Helvetica" w:cs="Helvetica"/>
          <w:color w:val="26282A"/>
          <w:sz w:val="24"/>
          <w:szCs w:val="24"/>
          <w:lang w:eastAsia="es-AR"/>
        </w:rPr>
      </w:pPr>
      <w:r w:rsidRPr="007C2C86">
        <w:rPr>
          <w:rFonts w:ascii="Helvetica" w:eastAsia="Times New Roman" w:hAnsi="Helvetica" w:cs="Helvetica"/>
          <w:color w:val="26282A"/>
          <w:sz w:val="24"/>
          <w:szCs w:val="24"/>
          <w:lang w:eastAsia="es-AR"/>
        </w:rPr>
        <w:t>Atentamente,</w:t>
      </w:r>
    </w:p>
    <w:p w:rsidR="00004A96" w:rsidRDefault="00004A96"/>
    <w:sectPr w:rsidR="00004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F8"/>
    <w:multiLevelType w:val="hybridMultilevel"/>
    <w:tmpl w:val="D5B63448"/>
    <w:lvl w:ilvl="0" w:tplc="3682A754">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7ED1F38"/>
    <w:multiLevelType w:val="hybridMultilevel"/>
    <w:tmpl w:val="14F68A94"/>
    <w:lvl w:ilvl="0" w:tplc="EBE43552">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CC77BAD"/>
    <w:multiLevelType w:val="hybridMultilevel"/>
    <w:tmpl w:val="F50EAEBE"/>
    <w:lvl w:ilvl="0" w:tplc="CDD6347C">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C86"/>
    <w:rsid w:val="00004A96"/>
    <w:rsid w:val="00482AB9"/>
    <w:rsid w:val="007C2C86"/>
    <w:rsid w:val="00FC01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7C2C86"/>
  </w:style>
  <w:style w:type="character" w:styleId="Hipervnculo">
    <w:name w:val="Hyperlink"/>
    <w:basedOn w:val="Fuentedeprrafopredeter"/>
    <w:uiPriority w:val="99"/>
    <w:semiHidden/>
    <w:unhideWhenUsed/>
    <w:rsid w:val="007C2C86"/>
    <w:rPr>
      <w:color w:val="0000FF"/>
      <w:u w:val="single"/>
    </w:rPr>
  </w:style>
  <w:style w:type="paragraph" w:styleId="Prrafodelista">
    <w:name w:val="List Paragraph"/>
    <w:basedOn w:val="Normal"/>
    <w:uiPriority w:val="34"/>
    <w:qFormat/>
    <w:rsid w:val="007C2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7C2C86"/>
  </w:style>
  <w:style w:type="character" w:styleId="Hipervnculo">
    <w:name w:val="Hyperlink"/>
    <w:basedOn w:val="Fuentedeprrafopredeter"/>
    <w:uiPriority w:val="99"/>
    <w:semiHidden/>
    <w:unhideWhenUsed/>
    <w:rsid w:val="007C2C86"/>
    <w:rPr>
      <w:color w:val="0000FF"/>
      <w:u w:val="single"/>
    </w:rPr>
  </w:style>
  <w:style w:type="paragraph" w:styleId="Prrafodelista">
    <w:name w:val="List Paragraph"/>
    <w:basedOn w:val="Normal"/>
    <w:uiPriority w:val="34"/>
    <w:qFormat/>
    <w:rsid w:val="007C2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6958">
      <w:bodyDiv w:val="1"/>
      <w:marLeft w:val="0"/>
      <w:marRight w:val="0"/>
      <w:marTop w:val="0"/>
      <w:marBottom w:val="0"/>
      <w:divBdr>
        <w:top w:val="none" w:sz="0" w:space="0" w:color="auto"/>
        <w:left w:val="none" w:sz="0" w:space="0" w:color="auto"/>
        <w:bottom w:val="none" w:sz="0" w:space="0" w:color="auto"/>
        <w:right w:val="none" w:sz="0" w:space="0" w:color="auto"/>
      </w:divBdr>
      <w:divsChild>
        <w:div w:id="1677228646">
          <w:marLeft w:val="0"/>
          <w:marRight w:val="0"/>
          <w:marTop w:val="0"/>
          <w:marBottom w:val="0"/>
          <w:divBdr>
            <w:top w:val="none" w:sz="0" w:space="0" w:color="auto"/>
            <w:left w:val="none" w:sz="0" w:space="0" w:color="auto"/>
            <w:bottom w:val="none" w:sz="0" w:space="0" w:color="auto"/>
            <w:right w:val="none" w:sz="0" w:space="0" w:color="auto"/>
          </w:divBdr>
        </w:div>
        <w:div w:id="1171794646">
          <w:marLeft w:val="0"/>
          <w:marRight w:val="0"/>
          <w:marTop w:val="0"/>
          <w:marBottom w:val="0"/>
          <w:divBdr>
            <w:top w:val="none" w:sz="0" w:space="0" w:color="auto"/>
            <w:left w:val="none" w:sz="0" w:space="0" w:color="auto"/>
            <w:bottom w:val="none" w:sz="0" w:space="0" w:color="auto"/>
            <w:right w:val="none" w:sz="0" w:space="0" w:color="auto"/>
          </w:divBdr>
        </w:div>
        <w:div w:id="1455948533">
          <w:marLeft w:val="0"/>
          <w:marRight w:val="0"/>
          <w:marTop w:val="0"/>
          <w:marBottom w:val="0"/>
          <w:divBdr>
            <w:top w:val="none" w:sz="0" w:space="0" w:color="auto"/>
            <w:left w:val="none" w:sz="0" w:space="0" w:color="auto"/>
            <w:bottom w:val="none" w:sz="0" w:space="0" w:color="auto"/>
            <w:right w:val="none" w:sz="0" w:space="0" w:color="auto"/>
          </w:divBdr>
        </w:div>
        <w:div w:id="116795982">
          <w:marLeft w:val="0"/>
          <w:marRight w:val="0"/>
          <w:marTop w:val="0"/>
          <w:marBottom w:val="0"/>
          <w:divBdr>
            <w:top w:val="none" w:sz="0" w:space="0" w:color="auto"/>
            <w:left w:val="none" w:sz="0" w:space="0" w:color="auto"/>
            <w:bottom w:val="none" w:sz="0" w:space="0" w:color="auto"/>
            <w:right w:val="none" w:sz="0" w:space="0" w:color="auto"/>
          </w:divBdr>
          <w:divsChild>
            <w:div w:id="301234465">
              <w:marLeft w:val="0"/>
              <w:marRight w:val="0"/>
              <w:marTop w:val="0"/>
              <w:marBottom w:val="0"/>
              <w:divBdr>
                <w:top w:val="none" w:sz="0" w:space="0" w:color="auto"/>
                <w:left w:val="none" w:sz="0" w:space="0" w:color="auto"/>
                <w:bottom w:val="none" w:sz="0" w:space="0" w:color="auto"/>
                <w:right w:val="none" w:sz="0" w:space="0" w:color="auto"/>
              </w:divBdr>
              <w:divsChild>
                <w:div w:id="2005550308">
                  <w:marLeft w:val="0"/>
                  <w:marRight w:val="0"/>
                  <w:marTop w:val="0"/>
                  <w:marBottom w:val="0"/>
                  <w:divBdr>
                    <w:top w:val="none" w:sz="0" w:space="0" w:color="auto"/>
                    <w:left w:val="none" w:sz="0" w:space="0" w:color="auto"/>
                    <w:bottom w:val="none" w:sz="0" w:space="0" w:color="auto"/>
                    <w:right w:val="none" w:sz="0" w:space="0" w:color="auto"/>
                  </w:divBdr>
                </w:div>
                <w:div w:id="1886481055">
                  <w:marLeft w:val="0"/>
                  <w:marRight w:val="0"/>
                  <w:marTop w:val="0"/>
                  <w:marBottom w:val="0"/>
                  <w:divBdr>
                    <w:top w:val="none" w:sz="0" w:space="0" w:color="auto"/>
                    <w:left w:val="none" w:sz="0" w:space="0" w:color="auto"/>
                    <w:bottom w:val="none" w:sz="0" w:space="0" w:color="auto"/>
                    <w:right w:val="none" w:sz="0" w:space="0" w:color="auto"/>
                  </w:divBdr>
                </w:div>
                <w:div w:id="1850559352">
                  <w:marLeft w:val="0"/>
                  <w:marRight w:val="0"/>
                  <w:marTop w:val="0"/>
                  <w:marBottom w:val="0"/>
                  <w:divBdr>
                    <w:top w:val="none" w:sz="0" w:space="0" w:color="auto"/>
                    <w:left w:val="none" w:sz="0" w:space="0" w:color="auto"/>
                    <w:bottom w:val="none" w:sz="0" w:space="0" w:color="auto"/>
                    <w:right w:val="none" w:sz="0" w:space="0" w:color="auto"/>
                  </w:divBdr>
                </w:div>
                <w:div w:id="1757507369">
                  <w:marLeft w:val="0"/>
                  <w:marRight w:val="0"/>
                  <w:marTop w:val="0"/>
                  <w:marBottom w:val="0"/>
                  <w:divBdr>
                    <w:top w:val="none" w:sz="0" w:space="0" w:color="auto"/>
                    <w:left w:val="none" w:sz="0" w:space="0" w:color="auto"/>
                    <w:bottom w:val="none" w:sz="0" w:space="0" w:color="auto"/>
                    <w:right w:val="none" w:sz="0" w:space="0" w:color="auto"/>
                  </w:divBdr>
                </w:div>
                <w:div w:id="706680853">
                  <w:marLeft w:val="0"/>
                  <w:marRight w:val="0"/>
                  <w:marTop w:val="0"/>
                  <w:marBottom w:val="0"/>
                  <w:divBdr>
                    <w:top w:val="none" w:sz="0" w:space="0" w:color="auto"/>
                    <w:left w:val="none" w:sz="0" w:space="0" w:color="auto"/>
                    <w:bottom w:val="none" w:sz="0" w:space="0" w:color="auto"/>
                    <w:right w:val="none" w:sz="0" w:space="0" w:color="auto"/>
                  </w:divBdr>
                </w:div>
                <w:div w:id="2059014559">
                  <w:marLeft w:val="0"/>
                  <w:marRight w:val="0"/>
                  <w:marTop w:val="0"/>
                  <w:marBottom w:val="0"/>
                  <w:divBdr>
                    <w:top w:val="none" w:sz="0" w:space="0" w:color="auto"/>
                    <w:left w:val="none" w:sz="0" w:space="0" w:color="auto"/>
                    <w:bottom w:val="none" w:sz="0" w:space="0" w:color="auto"/>
                    <w:right w:val="none" w:sz="0" w:space="0" w:color="auto"/>
                  </w:divBdr>
                </w:div>
                <w:div w:id="442115202">
                  <w:marLeft w:val="0"/>
                  <w:marRight w:val="0"/>
                  <w:marTop w:val="0"/>
                  <w:marBottom w:val="0"/>
                  <w:divBdr>
                    <w:top w:val="none" w:sz="0" w:space="0" w:color="auto"/>
                    <w:left w:val="none" w:sz="0" w:space="0" w:color="auto"/>
                    <w:bottom w:val="none" w:sz="0" w:space="0" w:color="auto"/>
                    <w:right w:val="none" w:sz="0" w:space="0" w:color="auto"/>
                  </w:divBdr>
                </w:div>
                <w:div w:id="343172276">
                  <w:marLeft w:val="0"/>
                  <w:marRight w:val="0"/>
                  <w:marTop w:val="0"/>
                  <w:marBottom w:val="0"/>
                  <w:divBdr>
                    <w:top w:val="none" w:sz="0" w:space="0" w:color="auto"/>
                    <w:left w:val="none" w:sz="0" w:space="0" w:color="auto"/>
                    <w:bottom w:val="none" w:sz="0" w:space="0" w:color="auto"/>
                    <w:right w:val="none" w:sz="0" w:space="0" w:color="auto"/>
                  </w:divBdr>
                </w:div>
                <w:div w:id="2010213369">
                  <w:marLeft w:val="0"/>
                  <w:marRight w:val="0"/>
                  <w:marTop w:val="0"/>
                  <w:marBottom w:val="0"/>
                  <w:divBdr>
                    <w:top w:val="none" w:sz="0" w:space="0" w:color="auto"/>
                    <w:left w:val="none" w:sz="0" w:space="0" w:color="auto"/>
                    <w:bottom w:val="none" w:sz="0" w:space="0" w:color="auto"/>
                    <w:right w:val="none" w:sz="0" w:space="0" w:color="auto"/>
                  </w:divBdr>
                </w:div>
                <w:div w:id="1273242269">
                  <w:marLeft w:val="0"/>
                  <w:marRight w:val="0"/>
                  <w:marTop w:val="0"/>
                  <w:marBottom w:val="0"/>
                  <w:divBdr>
                    <w:top w:val="none" w:sz="0" w:space="0" w:color="auto"/>
                    <w:left w:val="none" w:sz="0" w:space="0" w:color="auto"/>
                    <w:bottom w:val="none" w:sz="0" w:space="0" w:color="auto"/>
                    <w:right w:val="none" w:sz="0" w:space="0" w:color="auto"/>
                  </w:divBdr>
                </w:div>
                <w:div w:id="2096588318">
                  <w:marLeft w:val="0"/>
                  <w:marRight w:val="0"/>
                  <w:marTop w:val="0"/>
                  <w:marBottom w:val="0"/>
                  <w:divBdr>
                    <w:top w:val="none" w:sz="0" w:space="0" w:color="auto"/>
                    <w:left w:val="none" w:sz="0" w:space="0" w:color="auto"/>
                    <w:bottom w:val="none" w:sz="0" w:space="0" w:color="auto"/>
                    <w:right w:val="none" w:sz="0" w:space="0" w:color="auto"/>
                  </w:divBdr>
                </w:div>
                <w:div w:id="972250668">
                  <w:marLeft w:val="0"/>
                  <w:marRight w:val="0"/>
                  <w:marTop w:val="0"/>
                  <w:marBottom w:val="0"/>
                  <w:divBdr>
                    <w:top w:val="none" w:sz="0" w:space="0" w:color="auto"/>
                    <w:left w:val="none" w:sz="0" w:space="0" w:color="auto"/>
                    <w:bottom w:val="none" w:sz="0" w:space="0" w:color="auto"/>
                    <w:right w:val="none" w:sz="0" w:space="0" w:color="auto"/>
                  </w:divBdr>
                </w:div>
                <w:div w:id="1566985246">
                  <w:marLeft w:val="0"/>
                  <w:marRight w:val="0"/>
                  <w:marTop w:val="0"/>
                  <w:marBottom w:val="0"/>
                  <w:divBdr>
                    <w:top w:val="none" w:sz="0" w:space="0" w:color="auto"/>
                    <w:left w:val="none" w:sz="0" w:space="0" w:color="auto"/>
                    <w:bottom w:val="none" w:sz="0" w:space="0" w:color="auto"/>
                    <w:right w:val="none" w:sz="0" w:space="0" w:color="auto"/>
                  </w:divBdr>
                </w:div>
                <w:div w:id="1246721557">
                  <w:marLeft w:val="0"/>
                  <w:marRight w:val="0"/>
                  <w:marTop w:val="0"/>
                  <w:marBottom w:val="0"/>
                  <w:divBdr>
                    <w:top w:val="none" w:sz="0" w:space="0" w:color="auto"/>
                    <w:left w:val="none" w:sz="0" w:space="0" w:color="auto"/>
                    <w:bottom w:val="none" w:sz="0" w:space="0" w:color="auto"/>
                    <w:right w:val="none" w:sz="0" w:space="0" w:color="auto"/>
                  </w:divBdr>
                </w:div>
                <w:div w:id="630944410">
                  <w:marLeft w:val="0"/>
                  <w:marRight w:val="0"/>
                  <w:marTop w:val="0"/>
                  <w:marBottom w:val="0"/>
                  <w:divBdr>
                    <w:top w:val="none" w:sz="0" w:space="0" w:color="auto"/>
                    <w:left w:val="none" w:sz="0" w:space="0" w:color="auto"/>
                    <w:bottom w:val="none" w:sz="0" w:space="0" w:color="auto"/>
                    <w:right w:val="none" w:sz="0" w:space="0" w:color="auto"/>
                  </w:divBdr>
                </w:div>
                <w:div w:id="537088408">
                  <w:marLeft w:val="0"/>
                  <w:marRight w:val="0"/>
                  <w:marTop w:val="0"/>
                  <w:marBottom w:val="0"/>
                  <w:divBdr>
                    <w:top w:val="none" w:sz="0" w:space="0" w:color="auto"/>
                    <w:left w:val="none" w:sz="0" w:space="0" w:color="auto"/>
                    <w:bottom w:val="none" w:sz="0" w:space="0" w:color="auto"/>
                    <w:right w:val="none" w:sz="0" w:space="0" w:color="auto"/>
                  </w:divBdr>
                </w:div>
                <w:div w:id="1333222320">
                  <w:marLeft w:val="0"/>
                  <w:marRight w:val="0"/>
                  <w:marTop w:val="0"/>
                  <w:marBottom w:val="0"/>
                  <w:divBdr>
                    <w:top w:val="none" w:sz="0" w:space="0" w:color="auto"/>
                    <w:left w:val="none" w:sz="0" w:space="0" w:color="auto"/>
                    <w:bottom w:val="none" w:sz="0" w:space="0" w:color="auto"/>
                    <w:right w:val="none" w:sz="0" w:space="0" w:color="auto"/>
                  </w:divBdr>
                </w:div>
                <w:div w:id="425225091">
                  <w:marLeft w:val="0"/>
                  <w:marRight w:val="0"/>
                  <w:marTop w:val="0"/>
                  <w:marBottom w:val="0"/>
                  <w:divBdr>
                    <w:top w:val="none" w:sz="0" w:space="0" w:color="auto"/>
                    <w:left w:val="none" w:sz="0" w:space="0" w:color="auto"/>
                    <w:bottom w:val="none" w:sz="0" w:space="0" w:color="auto"/>
                    <w:right w:val="none" w:sz="0" w:space="0" w:color="auto"/>
                  </w:divBdr>
                </w:div>
                <w:div w:id="839008485">
                  <w:marLeft w:val="0"/>
                  <w:marRight w:val="0"/>
                  <w:marTop w:val="0"/>
                  <w:marBottom w:val="0"/>
                  <w:divBdr>
                    <w:top w:val="none" w:sz="0" w:space="0" w:color="auto"/>
                    <w:left w:val="none" w:sz="0" w:space="0" w:color="auto"/>
                    <w:bottom w:val="none" w:sz="0" w:space="0" w:color="auto"/>
                    <w:right w:val="none" w:sz="0" w:space="0" w:color="auto"/>
                  </w:divBdr>
                </w:div>
                <w:div w:id="464813166">
                  <w:marLeft w:val="0"/>
                  <w:marRight w:val="0"/>
                  <w:marTop w:val="0"/>
                  <w:marBottom w:val="0"/>
                  <w:divBdr>
                    <w:top w:val="none" w:sz="0" w:space="0" w:color="auto"/>
                    <w:left w:val="none" w:sz="0" w:space="0" w:color="auto"/>
                    <w:bottom w:val="none" w:sz="0" w:space="0" w:color="auto"/>
                    <w:right w:val="none" w:sz="0" w:space="0" w:color="auto"/>
                  </w:divBdr>
                </w:div>
                <w:div w:id="733937886">
                  <w:marLeft w:val="0"/>
                  <w:marRight w:val="0"/>
                  <w:marTop w:val="0"/>
                  <w:marBottom w:val="0"/>
                  <w:divBdr>
                    <w:top w:val="none" w:sz="0" w:space="0" w:color="auto"/>
                    <w:left w:val="none" w:sz="0" w:space="0" w:color="auto"/>
                    <w:bottom w:val="none" w:sz="0" w:space="0" w:color="auto"/>
                    <w:right w:val="none" w:sz="0" w:space="0" w:color="auto"/>
                  </w:divBdr>
                </w:div>
                <w:div w:id="1051073129">
                  <w:marLeft w:val="0"/>
                  <w:marRight w:val="0"/>
                  <w:marTop w:val="0"/>
                  <w:marBottom w:val="0"/>
                  <w:divBdr>
                    <w:top w:val="none" w:sz="0" w:space="0" w:color="auto"/>
                    <w:left w:val="none" w:sz="0" w:space="0" w:color="auto"/>
                    <w:bottom w:val="none" w:sz="0" w:space="0" w:color="auto"/>
                    <w:right w:val="none" w:sz="0" w:space="0" w:color="auto"/>
                  </w:divBdr>
                </w:div>
                <w:div w:id="910769093">
                  <w:marLeft w:val="0"/>
                  <w:marRight w:val="0"/>
                  <w:marTop w:val="0"/>
                  <w:marBottom w:val="0"/>
                  <w:divBdr>
                    <w:top w:val="none" w:sz="0" w:space="0" w:color="auto"/>
                    <w:left w:val="none" w:sz="0" w:space="0" w:color="auto"/>
                    <w:bottom w:val="none" w:sz="0" w:space="0" w:color="auto"/>
                    <w:right w:val="none" w:sz="0" w:space="0" w:color="auto"/>
                  </w:divBdr>
                </w:div>
                <w:div w:id="479149655">
                  <w:marLeft w:val="0"/>
                  <w:marRight w:val="0"/>
                  <w:marTop w:val="0"/>
                  <w:marBottom w:val="0"/>
                  <w:divBdr>
                    <w:top w:val="none" w:sz="0" w:space="0" w:color="auto"/>
                    <w:left w:val="none" w:sz="0" w:space="0" w:color="auto"/>
                    <w:bottom w:val="none" w:sz="0" w:space="0" w:color="auto"/>
                    <w:right w:val="none" w:sz="0" w:space="0" w:color="auto"/>
                  </w:divBdr>
                </w:div>
                <w:div w:id="535581546">
                  <w:marLeft w:val="0"/>
                  <w:marRight w:val="0"/>
                  <w:marTop w:val="0"/>
                  <w:marBottom w:val="0"/>
                  <w:divBdr>
                    <w:top w:val="none" w:sz="0" w:space="0" w:color="auto"/>
                    <w:left w:val="none" w:sz="0" w:space="0" w:color="auto"/>
                    <w:bottom w:val="none" w:sz="0" w:space="0" w:color="auto"/>
                    <w:right w:val="none" w:sz="0" w:space="0" w:color="auto"/>
                  </w:divBdr>
                </w:div>
                <w:div w:id="667949499">
                  <w:marLeft w:val="0"/>
                  <w:marRight w:val="0"/>
                  <w:marTop w:val="0"/>
                  <w:marBottom w:val="0"/>
                  <w:divBdr>
                    <w:top w:val="none" w:sz="0" w:space="0" w:color="auto"/>
                    <w:left w:val="none" w:sz="0" w:space="0" w:color="auto"/>
                    <w:bottom w:val="none" w:sz="0" w:space="0" w:color="auto"/>
                    <w:right w:val="none" w:sz="0" w:space="0" w:color="auto"/>
                  </w:divBdr>
                </w:div>
                <w:div w:id="4577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id19@conicet.gov.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2020-03-16T23:46:00Z</dcterms:created>
  <dcterms:modified xsi:type="dcterms:W3CDTF">2020-03-16T23:49:00Z</dcterms:modified>
</cp:coreProperties>
</file>